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D" w:rsidRDefault="00F835FD" w:rsidP="00A430D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Мелкое хищение</w:t>
      </w:r>
    </w:p>
    <w:p w:rsidR="00A430D9" w:rsidRDefault="00A430D9" w:rsidP="00A430D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0D9" w:rsidRPr="00A430D9" w:rsidRDefault="00A430D9" w:rsidP="00A430D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35FD" w:rsidRPr="00A430D9" w:rsidRDefault="00F835FD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sz w:val="28"/>
          <w:szCs w:val="28"/>
        </w:rPr>
        <w:t>Согласно ст. 7.27 Кодекса Российской Федерации об административных правонарушениях мелким хищением признается хищение чужого имущества стоимостью не более 2500 рублей.</w:t>
      </w:r>
    </w:p>
    <w:p w:rsidR="00F835FD" w:rsidRPr="00A430D9" w:rsidRDefault="00F835FD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sz w:val="28"/>
          <w:szCs w:val="28"/>
        </w:rPr>
        <w:t>За мелкое хищение имущества стоимостью от 1000 рублей до 2500 рублей (ч. 2 ст. 7.27 КоАП РФ) предусмотрено наказание в виде административного штрафа в размере до пятикратной стоимости похищенного имущества, но не менее 3 тысяч рублей, или административный арест на срок до 15 суток. Также могут назначить обязательные работы на срок до 120 часов.</w:t>
      </w:r>
    </w:p>
    <w:p w:rsidR="00F835FD" w:rsidRPr="00A430D9" w:rsidRDefault="00F835FD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sz w:val="28"/>
          <w:szCs w:val="28"/>
        </w:rPr>
        <w:t>Если же мелкая кража совершена не в первый раз и лицо уже было подвергнуто наказанию по ч. 2 ст. 7.27 КоАП РФ, то в этом случае наступает уголовная ответственность по ст. 158.1 УК РФ.</w:t>
      </w:r>
    </w:p>
    <w:p w:rsidR="00F835FD" w:rsidRPr="00A430D9" w:rsidRDefault="00F835FD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sz w:val="28"/>
          <w:szCs w:val="28"/>
        </w:rPr>
        <w:t>За это преступление виновному может быть назначено наказание вплоть до лишения свободы.</w:t>
      </w:r>
    </w:p>
    <w:p w:rsidR="00F835FD" w:rsidRDefault="00F835FD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D9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 по ст. 158.1 УК РФ подлежат лица, достигшие ко времени совершения преступления шестнадцатилетнего возраста.</w:t>
      </w:r>
    </w:p>
    <w:p w:rsidR="00A430D9" w:rsidRPr="00A430D9" w:rsidRDefault="00A430D9" w:rsidP="00A430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6D7" w:rsidRPr="00A430D9" w:rsidRDefault="00F835FD" w:rsidP="00A430D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30D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430D9">
        <w:rPr>
          <w:rFonts w:ascii="Times New Roman" w:hAnsi="Times New Roman" w:cs="Times New Roman"/>
          <w:sz w:val="28"/>
          <w:szCs w:val="28"/>
        </w:rPr>
        <w:t>рокуратура Тюлячинского района</w:t>
      </w:r>
    </w:p>
    <w:sectPr w:rsidR="008A36D7" w:rsidRPr="00A4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5FD"/>
    <w:rsid w:val="008A36D7"/>
    <w:rsid w:val="00A430D9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5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prokrt</cp:lastModifiedBy>
  <cp:revision>4</cp:revision>
  <cp:lastPrinted>2020-02-19T13:35:00Z</cp:lastPrinted>
  <dcterms:created xsi:type="dcterms:W3CDTF">2020-02-19T13:33:00Z</dcterms:created>
  <dcterms:modified xsi:type="dcterms:W3CDTF">2020-02-19T13:35:00Z</dcterms:modified>
</cp:coreProperties>
</file>